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9B" w:rsidRDefault="001B389B">
      <w:pPr>
        <w:spacing w:after="240"/>
        <w:jc w:val="center"/>
        <w:rPr>
          <w:b/>
          <w:bCs/>
          <w:sz w:val="16"/>
          <w:szCs w:val="16"/>
        </w:rPr>
      </w:pPr>
      <w:r w:rsidRPr="005D312C">
        <w:rPr>
          <w:b/>
          <w:bCs/>
          <w:sz w:val="16"/>
          <w:szCs w:val="16"/>
        </w:rPr>
        <w:t>Опись имущества гражда</w:t>
      </w:r>
      <w:bookmarkStart w:id="0" w:name="_GoBack"/>
      <w:bookmarkEnd w:id="0"/>
      <w:r w:rsidRPr="005D312C">
        <w:rPr>
          <w:b/>
          <w:bCs/>
          <w:sz w:val="16"/>
          <w:szCs w:val="16"/>
        </w:rPr>
        <w:t>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jc w:val="center"/>
              <w:rPr>
                <w:b/>
                <w:bCs/>
                <w:sz w:val="16"/>
                <w:szCs w:val="16"/>
              </w:rPr>
            </w:pPr>
            <w:r w:rsidRPr="00144752">
              <w:rPr>
                <w:b/>
                <w:bCs/>
                <w:sz w:val="16"/>
                <w:szCs w:val="16"/>
              </w:rPr>
              <w:t>Информация о гражданине</w:t>
            </w: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9E24AB" w:rsidP="009E24AB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 w:rsidR="007D1E1F" w:rsidRPr="00144752">
              <w:rPr>
                <w:sz w:val="16"/>
                <w:szCs w:val="16"/>
              </w:rPr>
              <w:t xml:space="preserve"> февраля 19</w:t>
            </w:r>
            <w:r>
              <w:rPr>
                <w:sz w:val="16"/>
                <w:szCs w:val="16"/>
                <w:lang w:val="en-US"/>
              </w:rPr>
              <w:t>00</w:t>
            </w:r>
            <w:r w:rsidR="007D1E1F" w:rsidRPr="00144752">
              <w:rPr>
                <w:sz w:val="16"/>
                <w:szCs w:val="16"/>
              </w:rPr>
              <w:t xml:space="preserve"> г.</w:t>
            </w: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9E24AB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г., района, области</w:t>
            </w: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документ, удостоверяющий личность</w:t>
            </w: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адрес регистрации по месту жительства в Российской Федерации *</w:t>
            </w: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улица (проспект, переулок</w:t>
            </w:r>
            <w:r w:rsidRPr="00144752">
              <w:rPr>
                <w:sz w:val="16"/>
                <w:szCs w:val="16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  <w:tr w:rsidR="007D1E1F" w:rsidRPr="00144752" w:rsidTr="005316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jc w:val="center"/>
              <w:rPr>
                <w:sz w:val="16"/>
                <w:szCs w:val="16"/>
              </w:rPr>
            </w:pPr>
            <w:r w:rsidRPr="00144752">
              <w:rPr>
                <w:sz w:val="16"/>
                <w:szCs w:val="16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1F" w:rsidRPr="00144752" w:rsidRDefault="007D1E1F" w:rsidP="0053167F">
            <w:pPr>
              <w:ind w:left="57"/>
              <w:rPr>
                <w:sz w:val="16"/>
                <w:szCs w:val="16"/>
              </w:rPr>
            </w:pPr>
          </w:p>
        </w:tc>
      </w:tr>
    </w:tbl>
    <w:p w:rsidR="007D1E1F" w:rsidRPr="005D312C" w:rsidRDefault="007D1E1F">
      <w:pPr>
        <w:spacing w:after="240"/>
        <w:jc w:val="center"/>
        <w:rPr>
          <w:b/>
          <w:bCs/>
          <w:sz w:val="16"/>
          <w:szCs w:val="16"/>
        </w:rPr>
      </w:pPr>
    </w:p>
    <w:p w:rsidR="001B389B" w:rsidRPr="005D312C" w:rsidRDefault="001B389B">
      <w:pPr>
        <w:spacing w:before="360"/>
        <w:ind w:firstLine="567"/>
        <w:jc w:val="both"/>
        <w:rPr>
          <w:sz w:val="16"/>
          <w:szCs w:val="16"/>
        </w:rPr>
      </w:pPr>
      <w:r w:rsidRPr="005D312C">
        <w:rPr>
          <w:sz w:val="16"/>
          <w:szCs w:val="16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1B389B" w:rsidRPr="005D312C" w:rsidRDefault="001B389B">
      <w:pPr>
        <w:rPr>
          <w:sz w:val="16"/>
          <w:szCs w:val="16"/>
        </w:rPr>
      </w:pPr>
    </w:p>
    <w:p w:rsidR="001B389B" w:rsidRPr="005D312C" w:rsidRDefault="001B389B">
      <w:pPr>
        <w:pBdr>
          <w:top w:val="single" w:sz="4" w:space="1" w:color="auto"/>
        </w:pBdr>
        <w:spacing w:after="60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474"/>
        <w:gridCol w:w="1474"/>
        <w:gridCol w:w="1474"/>
        <w:gridCol w:w="1474"/>
      </w:tblGrid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:rsidR="001B389B" w:rsidRPr="005D312C" w:rsidRDefault="001B389B">
            <w:pPr>
              <w:pageBreakBefore/>
              <w:jc w:val="center"/>
              <w:rPr>
                <w:b/>
                <w:bCs/>
                <w:sz w:val="16"/>
                <w:szCs w:val="16"/>
              </w:rPr>
            </w:pPr>
            <w:r w:rsidRPr="005D312C">
              <w:rPr>
                <w:b/>
                <w:bCs/>
                <w:sz w:val="16"/>
                <w:szCs w:val="16"/>
              </w:rPr>
              <w:lastRenderedPageBreak/>
              <w:t>I. Недвижимое имущество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№ п/п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Вид и наименование имущества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</w:t>
            </w:r>
            <w:r w:rsidR="001B389B" w:rsidRPr="005D312C">
              <w:rPr>
                <w:sz w:val="16"/>
                <w:szCs w:val="16"/>
              </w:rPr>
              <w:t>ности </w:t>
            </w:r>
            <w:r w:rsidR="001B389B" w:rsidRPr="005D312C">
              <w:rPr>
                <w:rStyle w:val="a9"/>
                <w:sz w:val="16"/>
                <w:szCs w:val="16"/>
              </w:rPr>
              <w:footnoteReference w:id="1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</w:t>
            </w:r>
            <w:r w:rsidR="001B389B" w:rsidRPr="005D312C">
              <w:rPr>
                <w:sz w:val="16"/>
                <w:szCs w:val="16"/>
              </w:rPr>
              <w:t>дение (адрес)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Площадь</w:t>
            </w:r>
            <w:r w:rsidRPr="005D312C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приобрете</w:t>
            </w:r>
            <w:r w:rsidR="001B389B" w:rsidRPr="005D312C">
              <w:rPr>
                <w:sz w:val="16"/>
                <w:szCs w:val="16"/>
              </w:rPr>
              <w:t>ния </w:t>
            </w:r>
            <w:r w:rsidR="001B389B" w:rsidRPr="005D312C">
              <w:rPr>
                <w:rStyle w:val="a9"/>
                <w:sz w:val="16"/>
                <w:szCs w:val="16"/>
              </w:rPr>
              <w:footnoteReference w:id="2"/>
            </w:r>
            <w:r w:rsidR="001B389B" w:rsidRPr="005D312C">
              <w:rPr>
                <w:sz w:val="16"/>
                <w:szCs w:val="16"/>
              </w:rPr>
              <w:t xml:space="preserve"> и стоимость </w:t>
            </w:r>
            <w:r w:rsidR="001B389B" w:rsidRPr="005D312C">
              <w:rPr>
                <w:rStyle w:val="a9"/>
                <w:sz w:val="16"/>
                <w:szCs w:val="16"/>
              </w:rPr>
              <w:footnoteReference w:id="3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 xml:space="preserve">Сведения о залоге и </w:t>
            </w:r>
            <w:r w:rsidR="00337C17">
              <w:rPr>
                <w:sz w:val="16"/>
                <w:szCs w:val="16"/>
              </w:rPr>
              <w:t>залогодер</w:t>
            </w:r>
            <w:r w:rsidRPr="005D312C">
              <w:rPr>
                <w:sz w:val="16"/>
                <w:szCs w:val="16"/>
              </w:rPr>
              <w:t>жателе </w:t>
            </w:r>
            <w:r w:rsidRPr="005D312C">
              <w:rPr>
                <w:rStyle w:val="a9"/>
                <w:sz w:val="16"/>
                <w:szCs w:val="16"/>
              </w:rPr>
              <w:footnoteReference w:id="4"/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Земельные участки </w:t>
            </w:r>
            <w:r w:rsidRPr="005D312C">
              <w:rPr>
                <w:rStyle w:val="a9"/>
                <w:sz w:val="16"/>
                <w:szCs w:val="16"/>
              </w:rPr>
              <w:footnoteReference w:id="5"/>
            </w:r>
            <w:r w:rsidRPr="005D312C">
              <w:rPr>
                <w:sz w:val="16"/>
                <w:szCs w:val="16"/>
              </w:rPr>
              <w:t>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Жилые дома, дачи: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730C03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730C03" w:rsidRPr="005D312C" w:rsidRDefault="00730C03" w:rsidP="00985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8579A">
              <w:rPr>
                <w:sz w:val="16"/>
                <w:szCs w:val="16"/>
              </w:rPr>
              <w:t>Квартира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730C03" w:rsidRDefault="00730C03" w:rsidP="0053167F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 w:rsidP="0098579A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Гаражи:</w:t>
            </w:r>
          </w:p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Иное недвижимое имущество:</w:t>
            </w:r>
          </w:p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  <w:tr w:rsidR="00730C03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730C03" w:rsidRPr="005D312C" w:rsidRDefault="00730C03">
            <w:pPr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474"/>
        <w:gridCol w:w="1474"/>
        <w:gridCol w:w="1474"/>
        <w:gridCol w:w="1474"/>
      </w:tblGrid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:rsidR="001B389B" w:rsidRPr="005D312C" w:rsidRDefault="001B389B">
            <w:pPr>
              <w:jc w:val="center"/>
              <w:rPr>
                <w:b/>
                <w:bCs/>
                <w:sz w:val="16"/>
                <w:szCs w:val="16"/>
              </w:rPr>
            </w:pPr>
            <w:r w:rsidRPr="005D312C">
              <w:rPr>
                <w:b/>
                <w:bCs/>
                <w:sz w:val="16"/>
                <w:szCs w:val="16"/>
              </w:rPr>
              <w:t>II. Движимое имущество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№ п/п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Вид, марка, модель транспорт</w:t>
            </w:r>
            <w:r w:rsidRPr="005D312C">
              <w:rPr>
                <w:sz w:val="16"/>
                <w:szCs w:val="16"/>
              </w:rPr>
              <w:softHyphen/>
              <w:t>ного средства, год изготовления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Идентифика</w:t>
            </w:r>
            <w:r w:rsidRPr="005D312C">
              <w:rPr>
                <w:sz w:val="16"/>
                <w:szCs w:val="16"/>
              </w:rPr>
              <w:softHyphen/>
              <w:t>ционный номер </w:t>
            </w:r>
            <w:r w:rsidRPr="005D312C">
              <w:rPr>
                <w:rStyle w:val="a9"/>
                <w:sz w:val="16"/>
                <w:szCs w:val="16"/>
              </w:rPr>
              <w:footnoteReference w:id="6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</w:t>
            </w:r>
            <w:r w:rsidR="001B389B" w:rsidRPr="005D312C">
              <w:rPr>
                <w:sz w:val="16"/>
                <w:szCs w:val="16"/>
              </w:rPr>
              <w:t>ности </w:t>
            </w:r>
            <w:r w:rsidR="001B389B" w:rsidRPr="005D312C">
              <w:rPr>
                <w:rStyle w:val="a9"/>
                <w:sz w:val="16"/>
                <w:szCs w:val="16"/>
              </w:rPr>
              <w:footnoteReference w:id="7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Место нахождения/</w:t>
            </w:r>
            <w:r w:rsidRPr="005D312C">
              <w:rPr>
                <w:sz w:val="16"/>
                <w:szCs w:val="16"/>
              </w:rPr>
              <w:br/>
              <w:t>место хранения (адрес)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Стоимость </w:t>
            </w:r>
            <w:r w:rsidRPr="005D312C">
              <w:rPr>
                <w:rStyle w:val="a9"/>
                <w:sz w:val="16"/>
                <w:szCs w:val="16"/>
              </w:rPr>
              <w:footnoteReference w:id="8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залоге и залогодер</w:t>
            </w:r>
            <w:r w:rsidR="001B389B" w:rsidRPr="005D312C">
              <w:rPr>
                <w:sz w:val="16"/>
                <w:szCs w:val="16"/>
              </w:rPr>
              <w:t>жателе </w:t>
            </w:r>
            <w:r w:rsidR="001B389B" w:rsidRPr="005D312C">
              <w:rPr>
                <w:rStyle w:val="a9"/>
                <w:sz w:val="16"/>
                <w:szCs w:val="16"/>
              </w:rPr>
              <w:footnoteReference w:id="9"/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Автомобили легковые: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Автомобили грузовые: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Мототранспортные средства:</w:t>
            </w:r>
          </w:p>
          <w:p w:rsidR="001B389B" w:rsidRPr="005D312C" w:rsidRDefault="001B389B">
            <w:pPr>
              <w:keepNext/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</w:tcBorders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Сельско</w:t>
            </w:r>
            <w:r w:rsidRPr="005D312C">
              <w:rPr>
                <w:sz w:val="16"/>
                <w:szCs w:val="16"/>
              </w:rPr>
              <w:softHyphen/>
              <w:t>хозяйствен</w:t>
            </w:r>
            <w:r w:rsidRPr="005D312C">
              <w:rPr>
                <w:sz w:val="16"/>
                <w:szCs w:val="16"/>
              </w:rPr>
              <w:softHyphen/>
              <w:t>ная техника: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Водный транспорт: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2.6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Воздушный транспорт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2.7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Иные транспортные средства: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rPr>
          <w:sz w:val="16"/>
          <w:szCs w:val="16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2268"/>
        <w:gridCol w:w="2211"/>
      </w:tblGrid>
      <w:tr w:rsidR="001B389B" w:rsidRPr="007F0032" w:rsidTr="004D409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2" w:type="dxa"/>
            <w:gridSpan w:val="5"/>
            <w:vAlign w:val="center"/>
          </w:tcPr>
          <w:p w:rsidR="001B389B" w:rsidRPr="007F0032" w:rsidRDefault="001B389B">
            <w:pPr>
              <w:jc w:val="center"/>
              <w:rPr>
                <w:b/>
                <w:bCs/>
                <w:sz w:val="16"/>
                <w:szCs w:val="16"/>
              </w:rPr>
            </w:pPr>
            <w:r w:rsidRPr="007F0032">
              <w:rPr>
                <w:b/>
                <w:bCs/>
                <w:sz w:val="16"/>
                <w:szCs w:val="16"/>
              </w:rPr>
              <w:t>III. Сведения о счетах в банках и иных кредитных организациях</w:t>
            </w:r>
          </w:p>
        </w:tc>
      </w:tr>
      <w:tr w:rsidR="001B389B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№ п/п</w:t>
            </w:r>
          </w:p>
        </w:tc>
        <w:tc>
          <w:tcPr>
            <w:tcW w:w="3289" w:type="dxa"/>
            <w:vAlign w:val="center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Наименование и адрес банка или иной кредитной организации</w:t>
            </w:r>
          </w:p>
        </w:tc>
        <w:tc>
          <w:tcPr>
            <w:tcW w:w="1984" w:type="dxa"/>
            <w:vAlign w:val="center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Вид и валюта счета </w:t>
            </w:r>
            <w:r w:rsidRPr="007F0032">
              <w:rPr>
                <w:rStyle w:val="a9"/>
                <w:sz w:val="16"/>
                <w:szCs w:val="16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Дата открытия счета</w:t>
            </w:r>
          </w:p>
        </w:tc>
        <w:tc>
          <w:tcPr>
            <w:tcW w:w="2211" w:type="dxa"/>
            <w:vAlign w:val="center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Остаток на счете </w:t>
            </w:r>
            <w:r w:rsidRPr="007F0032">
              <w:rPr>
                <w:rStyle w:val="a9"/>
                <w:sz w:val="16"/>
                <w:szCs w:val="16"/>
              </w:rPr>
              <w:footnoteReference w:id="11"/>
            </w:r>
            <w:r w:rsidRPr="007F0032">
              <w:rPr>
                <w:sz w:val="16"/>
                <w:szCs w:val="16"/>
              </w:rPr>
              <w:br/>
              <w:t>(руб.)</w:t>
            </w:r>
          </w:p>
        </w:tc>
      </w:tr>
      <w:tr w:rsidR="001B389B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3.1</w:t>
            </w:r>
          </w:p>
        </w:tc>
        <w:tc>
          <w:tcPr>
            <w:tcW w:w="3289" w:type="dxa"/>
          </w:tcPr>
          <w:p w:rsidR="001B389B" w:rsidRPr="007F0032" w:rsidRDefault="001B389B" w:rsidP="00175D2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</w:tr>
      <w:tr w:rsidR="001B389B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t>3.2</w:t>
            </w:r>
          </w:p>
        </w:tc>
        <w:tc>
          <w:tcPr>
            <w:tcW w:w="3289" w:type="dxa"/>
          </w:tcPr>
          <w:p w:rsidR="001B389B" w:rsidRPr="004F2C2A" w:rsidRDefault="001B389B" w:rsidP="004F2C2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1B389B" w:rsidRPr="007F0032" w:rsidRDefault="001B389B">
            <w:pPr>
              <w:jc w:val="center"/>
              <w:rPr>
                <w:sz w:val="16"/>
                <w:szCs w:val="16"/>
              </w:rPr>
            </w:pPr>
          </w:p>
        </w:tc>
      </w:tr>
      <w:tr w:rsidR="00CC435E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CC435E" w:rsidRPr="007F0032" w:rsidRDefault="004D409E">
            <w:pPr>
              <w:jc w:val="center"/>
              <w:rPr>
                <w:sz w:val="16"/>
                <w:szCs w:val="16"/>
              </w:rPr>
            </w:pPr>
            <w:r w:rsidRPr="007F0032">
              <w:rPr>
                <w:sz w:val="16"/>
                <w:szCs w:val="16"/>
              </w:rPr>
              <w:lastRenderedPageBreak/>
              <w:t>3.3</w:t>
            </w:r>
          </w:p>
        </w:tc>
        <w:tc>
          <w:tcPr>
            <w:tcW w:w="3289" w:type="dxa"/>
          </w:tcPr>
          <w:p w:rsidR="00CC435E" w:rsidRPr="007F0032" w:rsidRDefault="00CC435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</w:tr>
      <w:tr w:rsidR="00A830BC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830BC" w:rsidRPr="007F0032" w:rsidRDefault="004D4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3289" w:type="dxa"/>
          </w:tcPr>
          <w:p w:rsidR="00A830BC" w:rsidRPr="007F0032" w:rsidRDefault="00A8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830BC" w:rsidRPr="007F0032" w:rsidRDefault="00A8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30BC" w:rsidRPr="007F0032" w:rsidRDefault="00A8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A830BC" w:rsidRPr="007F0032" w:rsidRDefault="00A830BC">
            <w:pPr>
              <w:jc w:val="center"/>
              <w:rPr>
                <w:sz w:val="16"/>
                <w:szCs w:val="16"/>
              </w:rPr>
            </w:pPr>
          </w:p>
        </w:tc>
      </w:tr>
      <w:tr w:rsidR="00CC435E" w:rsidRPr="007F0032" w:rsidTr="004D409E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CC435E" w:rsidRPr="007F0032" w:rsidRDefault="004D4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3289" w:type="dxa"/>
          </w:tcPr>
          <w:p w:rsidR="00CC435E" w:rsidRPr="007F0032" w:rsidRDefault="00CC435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CC435E" w:rsidRPr="007F0032" w:rsidRDefault="00CC435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:rsidR="001B389B" w:rsidRPr="005D312C" w:rsidRDefault="001B389B">
            <w:pPr>
              <w:jc w:val="center"/>
              <w:rPr>
                <w:b/>
                <w:bCs/>
                <w:sz w:val="16"/>
                <w:szCs w:val="16"/>
              </w:rPr>
            </w:pPr>
            <w:r w:rsidRPr="005D312C">
              <w:rPr>
                <w:b/>
                <w:bCs/>
                <w:sz w:val="16"/>
                <w:szCs w:val="16"/>
              </w:rPr>
              <w:t>IV. Акции и иное участие в коммерческих организациях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№ п/п</w:t>
            </w:r>
          </w:p>
        </w:tc>
        <w:tc>
          <w:tcPr>
            <w:tcW w:w="3289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Наименование и организационно-правовая форма организации </w:t>
            </w:r>
            <w:r w:rsidRPr="005D312C">
              <w:rPr>
                <w:rStyle w:val="a9"/>
                <w:sz w:val="16"/>
                <w:szCs w:val="16"/>
              </w:rPr>
              <w:footnoteReference w:id="12"/>
            </w:r>
          </w:p>
        </w:tc>
        <w:tc>
          <w:tcPr>
            <w:tcW w:w="1984" w:type="dxa"/>
            <w:vAlign w:val="center"/>
          </w:tcPr>
          <w:p w:rsidR="001B389B" w:rsidRPr="005D312C" w:rsidRDefault="0033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</w:t>
            </w:r>
            <w:r w:rsidR="001B389B" w:rsidRPr="005D312C">
              <w:rPr>
                <w:sz w:val="16"/>
                <w:szCs w:val="16"/>
              </w:rPr>
              <w:t>дение организации (адрес)</w:t>
            </w:r>
          </w:p>
        </w:tc>
        <w:tc>
          <w:tcPr>
            <w:tcW w:w="1475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Уставный, складочный капитал, паевый фонд </w:t>
            </w:r>
            <w:r w:rsidRPr="005D312C">
              <w:rPr>
                <w:rStyle w:val="a9"/>
                <w:sz w:val="16"/>
                <w:szCs w:val="16"/>
              </w:rPr>
              <w:footnoteReference w:id="13"/>
            </w:r>
            <w:r w:rsidRPr="005D312C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75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Доля участия </w:t>
            </w:r>
            <w:r w:rsidRPr="005D312C">
              <w:rPr>
                <w:rStyle w:val="a9"/>
                <w:sz w:val="16"/>
                <w:szCs w:val="16"/>
              </w:rPr>
              <w:footnoteReference w:id="14"/>
            </w:r>
          </w:p>
        </w:tc>
        <w:tc>
          <w:tcPr>
            <w:tcW w:w="1729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Основание участия </w:t>
            </w:r>
            <w:r w:rsidRPr="005D312C">
              <w:rPr>
                <w:rStyle w:val="a9"/>
                <w:sz w:val="16"/>
                <w:szCs w:val="16"/>
              </w:rPr>
              <w:footnoteReference w:id="15"/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4.1</w:t>
            </w:r>
          </w:p>
        </w:tc>
        <w:tc>
          <w:tcPr>
            <w:tcW w:w="328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4.2</w:t>
            </w:r>
          </w:p>
        </w:tc>
        <w:tc>
          <w:tcPr>
            <w:tcW w:w="328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4.3</w:t>
            </w:r>
          </w:p>
        </w:tc>
        <w:tc>
          <w:tcPr>
            <w:tcW w:w="328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:rsidR="001B389B" w:rsidRPr="005D312C" w:rsidRDefault="001B389B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5D312C">
              <w:rPr>
                <w:b/>
                <w:bCs/>
                <w:sz w:val="16"/>
                <w:szCs w:val="16"/>
              </w:rPr>
              <w:t>V. Иные ценные бумаги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№ п/п</w:t>
            </w:r>
          </w:p>
        </w:tc>
        <w:tc>
          <w:tcPr>
            <w:tcW w:w="3289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Вид ценной бумаги </w:t>
            </w:r>
            <w:r w:rsidRPr="005D312C">
              <w:rPr>
                <w:rStyle w:val="a9"/>
                <w:sz w:val="16"/>
                <w:szCs w:val="16"/>
              </w:rPr>
              <w:footnoteReference w:id="16"/>
            </w:r>
          </w:p>
        </w:tc>
        <w:tc>
          <w:tcPr>
            <w:tcW w:w="1984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Лицо, выпустившее ценную бумагу</w:t>
            </w:r>
          </w:p>
        </w:tc>
        <w:tc>
          <w:tcPr>
            <w:tcW w:w="1475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Номиналь</w:t>
            </w:r>
            <w:r w:rsidRPr="005D312C">
              <w:rPr>
                <w:sz w:val="16"/>
                <w:szCs w:val="16"/>
              </w:rPr>
              <w:softHyphen/>
              <w:t>ная величина обязатель</w:t>
            </w:r>
            <w:r w:rsidRPr="005D312C">
              <w:rPr>
                <w:sz w:val="16"/>
                <w:szCs w:val="16"/>
              </w:rPr>
              <w:softHyphen/>
              <w:t>ства (руб.)</w:t>
            </w:r>
          </w:p>
        </w:tc>
        <w:tc>
          <w:tcPr>
            <w:tcW w:w="1275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Общее количе</w:t>
            </w:r>
            <w:r w:rsidRPr="005D312C">
              <w:rPr>
                <w:sz w:val="16"/>
                <w:szCs w:val="16"/>
              </w:rPr>
              <w:softHyphen/>
              <w:t>ство</w:t>
            </w:r>
          </w:p>
        </w:tc>
        <w:tc>
          <w:tcPr>
            <w:tcW w:w="1729" w:type="dxa"/>
            <w:vAlign w:val="center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Общая стоимость </w:t>
            </w:r>
            <w:r w:rsidRPr="005D312C">
              <w:rPr>
                <w:rStyle w:val="a9"/>
                <w:sz w:val="16"/>
                <w:szCs w:val="16"/>
              </w:rPr>
              <w:footnoteReference w:id="17"/>
            </w:r>
            <w:r w:rsidRPr="005D312C">
              <w:rPr>
                <w:sz w:val="16"/>
                <w:szCs w:val="16"/>
              </w:rPr>
              <w:t xml:space="preserve"> (руб.)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5.1</w:t>
            </w:r>
          </w:p>
        </w:tc>
        <w:tc>
          <w:tcPr>
            <w:tcW w:w="3289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5.2</w:t>
            </w:r>
          </w:p>
        </w:tc>
        <w:tc>
          <w:tcPr>
            <w:tcW w:w="3289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keepNext/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5.3</w:t>
            </w:r>
          </w:p>
        </w:tc>
        <w:tc>
          <w:tcPr>
            <w:tcW w:w="328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041"/>
        <w:gridCol w:w="2438"/>
        <w:gridCol w:w="2438"/>
      </w:tblGrid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61" w:type="dxa"/>
            <w:gridSpan w:val="5"/>
            <w:vAlign w:val="center"/>
          </w:tcPr>
          <w:p w:rsidR="001B389B" w:rsidRPr="005D312C" w:rsidRDefault="001B389B">
            <w:pPr>
              <w:jc w:val="center"/>
              <w:rPr>
                <w:b/>
                <w:bCs/>
                <w:sz w:val="16"/>
                <w:szCs w:val="16"/>
              </w:rPr>
            </w:pPr>
            <w:r w:rsidRPr="005D312C">
              <w:rPr>
                <w:b/>
                <w:bCs/>
                <w:sz w:val="16"/>
                <w:szCs w:val="16"/>
              </w:rPr>
              <w:t>VI. Сведения о наличных денежных средствах и ином ценном имуществе</w:t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№ п/п</w:t>
            </w:r>
          </w:p>
        </w:tc>
        <w:tc>
          <w:tcPr>
            <w:tcW w:w="2835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Вид и наименование имущества</w:t>
            </w:r>
          </w:p>
        </w:tc>
        <w:tc>
          <w:tcPr>
            <w:tcW w:w="2041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Стоимость</w:t>
            </w:r>
            <w:r w:rsidRPr="005D312C">
              <w:rPr>
                <w:sz w:val="16"/>
                <w:szCs w:val="16"/>
              </w:rPr>
              <w:br/>
              <w:t>(сумма и валюта)</w:t>
            </w:r>
            <w:r w:rsidRPr="005D312C">
              <w:rPr>
                <w:rStyle w:val="a9"/>
                <w:sz w:val="16"/>
                <w:szCs w:val="16"/>
              </w:rPr>
              <w:footnoteReference w:id="18"/>
            </w:r>
          </w:p>
        </w:tc>
        <w:tc>
          <w:tcPr>
            <w:tcW w:w="2438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Место нахождения/</w:t>
            </w:r>
            <w:r w:rsidRPr="005D312C">
              <w:rPr>
                <w:sz w:val="16"/>
                <w:szCs w:val="16"/>
              </w:rPr>
              <w:br/>
              <w:t>место хранения </w:t>
            </w:r>
            <w:r w:rsidRPr="005D312C">
              <w:rPr>
                <w:rStyle w:val="a9"/>
                <w:sz w:val="16"/>
                <w:szCs w:val="16"/>
              </w:rPr>
              <w:footnoteReference w:id="19"/>
            </w:r>
            <w:r w:rsidRPr="005D312C">
              <w:rPr>
                <w:sz w:val="16"/>
                <w:szCs w:val="16"/>
              </w:rPr>
              <w:br/>
              <w:t>(адрес)</w:t>
            </w:r>
          </w:p>
        </w:tc>
        <w:tc>
          <w:tcPr>
            <w:tcW w:w="2438" w:type="dxa"/>
            <w:vAlign w:val="center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Сведения о залоге и залогодер</w:t>
            </w:r>
            <w:r w:rsidRPr="005D312C">
              <w:rPr>
                <w:sz w:val="16"/>
                <w:szCs w:val="16"/>
              </w:rPr>
              <w:softHyphen/>
              <w:t>жателе </w:t>
            </w:r>
            <w:r w:rsidRPr="005D312C">
              <w:rPr>
                <w:rStyle w:val="a9"/>
                <w:sz w:val="16"/>
                <w:szCs w:val="16"/>
              </w:rPr>
              <w:footnoteReference w:id="20"/>
            </w: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6.1</w:t>
            </w:r>
          </w:p>
        </w:tc>
        <w:tc>
          <w:tcPr>
            <w:tcW w:w="2835" w:type="dxa"/>
            <w:tcBorders>
              <w:bottom w:val="nil"/>
            </w:tcBorders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Наличные денежные средства</w:t>
            </w:r>
          </w:p>
        </w:tc>
        <w:tc>
          <w:tcPr>
            <w:tcW w:w="2041" w:type="dxa"/>
            <w:tcBorders>
              <w:bottom w:val="nil"/>
            </w:tcBorders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Драгоценности, в том числе ювелирные украшения, и другие предметы роскоши: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Предметы искусства: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6.4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Имущество, необходимое для профессиональных занятий: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6.5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Иное ценное имущество:</w:t>
            </w:r>
          </w:p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2)</w:t>
            </w:r>
          </w:p>
        </w:tc>
        <w:tc>
          <w:tcPr>
            <w:tcW w:w="2041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</w:tr>
    </w:tbl>
    <w:p w:rsidR="001B389B" w:rsidRPr="005D312C" w:rsidRDefault="001B389B">
      <w:pPr>
        <w:spacing w:before="240" w:after="360"/>
        <w:ind w:firstLine="567"/>
        <w:rPr>
          <w:sz w:val="16"/>
          <w:szCs w:val="16"/>
        </w:rPr>
      </w:pPr>
      <w:r w:rsidRPr="005D312C">
        <w:rPr>
          <w:sz w:val="16"/>
          <w:szCs w:val="16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89B" w:rsidRPr="005D312C" w:rsidRDefault="001B389B">
            <w:pPr>
              <w:jc w:val="right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89B" w:rsidRPr="005D312C" w:rsidRDefault="001B389B">
            <w:pPr>
              <w:jc w:val="right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89B" w:rsidRPr="005D312C" w:rsidRDefault="001B389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89B" w:rsidRPr="005D312C" w:rsidRDefault="001B389B">
            <w:pPr>
              <w:ind w:left="57"/>
              <w:rPr>
                <w:sz w:val="16"/>
                <w:szCs w:val="16"/>
              </w:rPr>
            </w:pPr>
            <w:r w:rsidRPr="005D312C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89B" w:rsidRPr="005D312C" w:rsidRDefault="001B389B">
            <w:pPr>
              <w:jc w:val="center"/>
              <w:rPr>
                <w:sz w:val="16"/>
                <w:szCs w:val="16"/>
              </w:rPr>
            </w:pPr>
          </w:p>
        </w:tc>
      </w:tr>
      <w:tr w:rsidR="001B389B" w:rsidRPr="005D312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jc w:val="center"/>
              <w:rPr>
                <w:i/>
                <w:iCs/>
                <w:sz w:val="16"/>
                <w:szCs w:val="16"/>
              </w:rPr>
            </w:pPr>
            <w:r w:rsidRPr="005D312C"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B389B" w:rsidRPr="005D312C" w:rsidRDefault="001B389B">
            <w:pPr>
              <w:jc w:val="center"/>
              <w:rPr>
                <w:i/>
                <w:iCs/>
                <w:sz w:val="16"/>
                <w:szCs w:val="16"/>
              </w:rPr>
            </w:pPr>
            <w:r w:rsidRPr="005D312C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1B389B" w:rsidRPr="005D312C" w:rsidRDefault="001B389B">
      <w:pPr>
        <w:rPr>
          <w:sz w:val="16"/>
          <w:szCs w:val="16"/>
        </w:rPr>
      </w:pPr>
    </w:p>
    <w:sectPr w:rsidR="001B389B" w:rsidRPr="005D312C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0E" w:rsidRDefault="00857A0E">
      <w:r>
        <w:separator/>
      </w:r>
    </w:p>
  </w:endnote>
  <w:endnote w:type="continuationSeparator" w:id="0">
    <w:p w:rsidR="00857A0E" w:rsidRDefault="0085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0E" w:rsidRDefault="00857A0E">
      <w:r>
        <w:separator/>
      </w:r>
    </w:p>
  </w:footnote>
  <w:footnote w:type="continuationSeparator" w:id="0">
    <w:p w:rsidR="00857A0E" w:rsidRDefault="00857A0E">
      <w:r>
        <w:continuationSeparator/>
      </w:r>
    </w:p>
  </w:footnote>
  <w:footnote w:id="1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2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</w:p>
  </w:footnote>
  <w:footnote w:id="3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</w:footnote>
  <w:footnote w:id="4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5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6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</w:footnote>
  <w:footnote w:id="7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8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9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10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вид счета (например, депозитный, текущий, расчетный, ссудный) и валюта счета.</w:t>
      </w:r>
    </w:p>
  </w:footnote>
  <w:footnote w:id="11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</w:footnote>
  <w:footnote w:id="12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</w:footnote>
  <w:footnote w:id="13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</w:footnote>
  <w:footnote w:id="14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</w:footnote>
  <w:footnote w:id="15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</w:footnote>
  <w:footnote w:id="16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все ценные бумаги по видам (например, облигации, векселя), за исключением акций, указанных в разделе IV “Акции и иное участие в коммерческих организациях”.</w:t>
      </w:r>
    </w:p>
  </w:footnote>
  <w:footnote w:id="17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</w:footnote>
  <w:footnote w:id="18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19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хранения ценностей в индивидуальном банковском сейфе (ячейке) и наименование кредитной организации.</w:t>
      </w:r>
    </w:p>
  </w:footnote>
  <w:footnote w:id="20">
    <w:p w:rsidR="00000000" w:rsidRDefault="001B389B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1"/>
      <w:gridCol w:w="5027"/>
    </w:tblGrid>
    <w:tr w:rsidR="00AC7DE6" w:rsidRPr="00AC7DE6" w:rsidTr="00AF03B7">
      <w:tc>
        <w:tcPr>
          <w:tcW w:w="5741" w:type="dxa"/>
          <w:hideMark/>
        </w:tcPr>
        <w:p w:rsidR="00AC7DE6" w:rsidRPr="00AC7DE6" w:rsidRDefault="00AC7DE6" w:rsidP="00AC7DE6">
          <w:pPr>
            <w:tabs>
              <w:tab w:val="center" w:pos="4677"/>
              <w:tab w:val="right" w:pos="9355"/>
            </w:tabs>
            <w:autoSpaceDE/>
            <w:autoSpaceDN/>
            <w:rPr>
              <w:b/>
              <w:sz w:val="28"/>
              <w:szCs w:val="28"/>
            </w:rPr>
          </w:pPr>
          <w:r w:rsidRPr="00AC7DE6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AC7DE6" w:rsidRPr="00AC7DE6" w:rsidRDefault="00AC7DE6" w:rsidP="00AC7DE6">
          <w:pPr>
            <w:tabs>
              <w:tab w:val="center" w:pos="4677"/>
              <w:tab w:val="right" w:pos="9355"/>
            </w:tabs>
            <w:autoSpaceDE/>
            <w:autoSpaceDN/>
            <w:spacing w:line="312" w:lineRule="auto"/>
            <w:jc w:val="right"/>
            <w:rPr>
              <w:b/>
              <w:sz w:val="24"/>
              <w:szCs w:val="22"/>
            </w:rPr>
          </w:pPr>
          <w:r w:rsidRPr="00AC7DE6">
            <w:rPr>
              <w:b/>
              <w:sz w:val="24"/>
              <w:szCs w:val="22"/>
            </w:rPr>
            <w:t>Банкротство: быстро, просто, безопасно</w:t>
          </w:r>
        </w:p>
        <w:p w:rsidR="00AC7DE6" w:rsidRPr="00AC7DE6" w:rsidRDefault="00AC7DE6" w:rsidP="00AC7DE6">
          <w:pPr>
            <w:tabs>
              <w:tab w:val="center" w:pos="4677"/>
              <w:tab w:val="right" w:pos="9355"/>
            </w:tabs>
            <w:autoSpaceDE/>
            <w:autoSpaceDN/>
            <w:spacing w:line="312" w:lineRule="auto"/>
            <w:jc w:val="right"/>
            <w:rPr>
              <w:color w:val="000000"/>
              <w:sz w:val="24"/>
              <w:szCs w:val="22"/>
              <w:shd w:val="clear" w:color="auto" w:fill="FFFFFF"/>
            </w:rPr>
          </w:pPr>
          <w:r w:rsidRPr="00AC7DE6">
            <w:rPr>
              <w:color w:val="000000"/>
              <w:sz w:val="24"/>
              <w:szCs w:val="22"/>
              <w:shd w:val="clear" w:color="auto" w:fill="FFFFFF"/>
            </w:rPr>
            <w:t>+7 (800) 100 88 16 (звонок бесплатный)</w:t>
          </w:r>
        </w:p>
        <w:p w:rsidR="00AC7DE6" w:rsidRPr="00AC7DE6" w:rsidRDefault="00AC7DE6" w:rsidP="00AC7DE6">
          <w:pPr>
            <w:tabs>
              <w:tab w:val="left" w:pos="1647"/>
              <w:tab w:val="center" w:pos="4677"/>
              <w:tab w:val="right" w:pos="9355"/>
            </w:tabs>
            <w:autoSpaceDE/>
            <w:autoSpaceDN/>
            <w:spacing w:line="312" w:lineRule="auto"/>
            <w:jc w:val="right"/>
            <w:rPr>
              <w:color w:val="000000"/>
              <w:sz w:val="22"/>
              <w:szCs w:val="22"/>
              <w:u w:val="single"/>
            </w:rPr>
          </w:pPr>
          <w:r w:rsidRPr="00AC7DE6">
            <w:rPr>
              <w:sz w:val="22"/>
              <w:szCs w:val="22"/>
              <w:u w:val="single"/>
              <w:lang w:val="en-US"/>
            </w:rPr>
            <w:t>www</w:t>
          </w:r>
          <w:r w:rsidRPr="00AC7DE6">
            <w:rPr>
              <w:sz w:val="22"/>
              <w:szCs w:val="22"/>
              <w:u w:val="single"/>
            </w:rPr>
            <w:t>.закон-о-банкротстве-физических-лиц.рф</w:t>
          </w:r>
        </w:p>
      </w:tc>
    </w:tr>
  </w:tbl>
  <w:p w:rsidR="001B389B" w:rsidRDefault="001B389B" w:rsidP="00255059">
    <w:pPr>
      <w:pStyle w:val="a3"/>
      <w:tabs>
        <w:tab w:val="left" w:pos="1647"/>
      </w:tabs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C3"/>
    <w:rsid w:val="0010213A"/>
    <w:rsid w:val="00144752"/>
    <w:rsid w:val="00175D25"/>
    <w:rsid w:val="001B389B"/>
    <w:rsid w:val="00255059"/>
    <w:rsid w:val="002C6C54"/>
    <w:rsid w:val="00337C17"/>
    <w:rsid w:val="00456898"/>
    <w:rsid w:val="004D409E"/>
    <w:rsid w:val="004F2C2A"/>
    <w:rsid w:val="005107E9"/>
    <w:rsid w:val="0053167F"/>
    <w:rsid w:val="00586428"/>
    <w:rsid w:val="005B05C3"/>
    <w:rsid w:val="005C577C"/>
    <w:rsid w:val="005D312C"/>
    <w:rsid w:val="006009B6"/>
    <w:rsid w:val="00730C03"/>
    <w:rsid w:val="00744114"/>
    <w:rsid w:val="007D1E1F"/>
    <w:rsid w:val="007E511C"/>
    <w:rsid w:val="007F0032"/>
    <w:rsid w:val="00857A0E"/>
    <w:rsid w:val="0098579A"/>
    <w:rsid w:val="009D3BC0"/>
    <w:rsid w:val="009E24AB"/>
    <w:rsid w:val="00A830BC"/>
    <w:rsid w:val="00AC7DE6"/>
    <w:rsid w:val="00B753F0"/>
    <w:rsid w:val="00B86C80"/>
    <w:rsid w:val="00C1645C"/>
    <w:rsid w:val="00C22B20"/>
    <w:rsid w:val="00C6674C"/>
    <w:rsid w:val="00CA0B8A"/>
    <w:rsid w:val="00CC435E"/>
    <w:rsid w:val="00CF0A3D"/>
    <w:rsid w:val="00E615E1"/>
    <w:rsid w:val="00E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766B7-F647-40C0-B48E-A3D6CC5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semiHidden/>
    <w:unhideWhenUsed/>
    <w:rsid w:val="00255059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AC7DE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редактор</cp:lastModifiedBy>
  <cp:revision>2</cp:revision>
  <cp:lastPrinted>2015-09-02T12:24:00Z</cp:lastPrinted>
  <dcterms:created xsi:type="dcterms:W3CDTF">2020-02-26T08:44:00Z</dcterms:created>
  <dcterms:modified xsi:type="dcterms:W3CDTF">2020-02-26T08:44:00Z</dcterms:modified>
</cp:coreProperties>
</file>